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56" w:rsidRPr="00733FBA" w:rsidRDefault="00462156" w:rsidP="0046215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733FBA" w:rsidRDefault="00CA1D39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</w:t>
      </w:r>
      <w:r w:rsidR="00462156" w:rsidRPr="00733FBA">
        <w:rPr>
          <w:b/>
          <w:sz w:val="28"/>
          <w:szCs w:val="28"/>
        </w:rPr>
        <w:t>.</w:t>
      </w:r>
      <w:r w:rsidR="00492B01" w:rsidRPr="00733FBA">
        <w:rPr>
          <w:b/>
          <w:sz w:val="28"/>
          <w:szCs w:val="28"/>
        </w:rPr>
        <w:t xml:space="preserve"> </w:t>
      </w:r>
      <w:r w:rsidR="00492B01" w:rsidRPr="00733FBA">
        <w:rPr>
          <w:sz w:val="28"/>
          <w:szCs w:val="28"/>
          <w:shd w:val="clear" w:color="auto" w:fill="FFFFFF"/>
        </w:rPr>
        <w:t>Федеральным законом от 04.08.2023 № 480-ФЗ внесены изменения в Федеральный закон «О порядке рассмотрения обращений граждан Российской Федерации».</w:t>
      </w:r>
      <w:r w:rsidR="00462156" w:rsidRPr="00733FBA">
        <w:rPr>
          <w:sz w:val="28"/>
          <w:szCs w:val="28"/>
        </w:rPr>
        <w:t xml:space="preserve"> </w:t>
      </w:r>
      <w:r w:rsidR="00492B01" w:rsidRPr="00733FBA">
        <w:rPr>
          <w:sz w:val="28"/>
          <w:szCs w:val="28"/>
          <w:shd w:val="clear" w:color="auto" w:fill="FFFFFF"/>
        </w:rPr>
        <w:t>Закреплена возможность направления гражданами обращений в форме электронного документа через портал «</w:t>
      </w:r>
      <w:proofErr w:type="spellStart"/>
      <w:r w:rsidR="00492B01" w:rsidRPr="00733FBA">
        <w:rPr>
          <w:sz w:val="28"/>
          <w:szCs w:val="28"/>
          <w:shd w:val="clear" w:color="auto" w:fill="FFFFFF"/>
        </w:rPr>
        <w:t>Госуслуги</w:t>
      </w:r>
      <w:proofErr w:type="spellEnd"/>
      <w:r w:rsidR="00492B01" w:rsidRPr="00733FBA">
        <w:rPr>
          <w:sz w:val="28"/>
          <w:szCs w:val="28"/>
          <w:shd w:val="clear" w:color="auto" w:fill="FFFFFF"/>
        </w:rPr>
        <w:t>» в государственные органы, органы местного самоуправления и должностным лицам.</w:t>
      </w:r>
      <w:r w:rsidR="00462156" w:rsidRPr="00733FBA">
        <w:rPr>
          <w:sz w:val="28"/>
          <w:szCs w:val="28"/>
        </w:rPr>
        <w:t xml:space="preserve"> </w:t>
      </w:r>
      <w:r w:rsidR="00492B01" w:rsidRPr="00733FBA">
        <w:rPr>
          <w:sz w:val="28"/>
          <w:szCs w:val="28"/>
          <w:shd w:val="clear" w:color="auto" w:fill="FFFFFF"/>
        </w:rPr>
        <w:t>Ответ на обращение гражданина будет направляться по адресу электронной почты, указанному в обращении, или по адресу личного кабинета гражданина на Едином портале.</w:t>
      </w:r>
      <w:r w:rsidR="00462156" w:rsidRPr="00733FBA">
        <w:rPr>
          <w:sz w:val="28"/>
          <w:szCs w:val="28"/>
        </w:rPr>
        <w:t xml:space="preserve"> </w:t>
      </w:r>
      <w:r w:rsidR="00492B01" w:rsidRPr="00733FBA">
        <w:rPr>
          <w:sz w:val="28"/>
          <w:szCs w:val="28"/>
          <w:shd w:val="clear" w:color="auto" w:fill="FFFFFF"/>
        </w:rPr>
        <w:t>Не исключается возможность подачи обращения в письменной форме или в форме электронного документа по электронной почте либо посредством информационных систем органов и организаций в сети Интернет. Однако органами и организациями возможность направления обращений и ответов на них с использованием портала «</w:t>
      </w:r>
      <w:proofErr w:type="spellStart"/>
      <w:r w:rsidR="00492B01" w:rsidRPr="00733FBA">
        <w:rPr>
          <w:sz w:val="28"/>
          <w:szCs w:val="28"/>
          <w:shd w:val="clear" w:color="auto" w:fill="FFFFFF"/>
        </w:rPr>
        <w:t>Госуслуги</w:t>
      </w:r>
      <w:proofErr w:type="spellEnd"/>
      <w:r w:rsidR="00492B01" w:rsidRPr="00733FBA">
        <w:rPr>
          <w:sz w:val="28"/>
          <w:szCs w:val="28"/>
          <w:shd w:val="clear" w:color="auto" w:fill="FFFFFF"/>
        </w:rPr>
        <w:t>» должна быть обеспечена не позднее 1 января 2025 года.</w:t>
      </w:r>
    </w:p>
    <w:p w:rsidR="00733FBA" w:rsidRDefault="00733FBA" w:rsidP="00733FB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33FBA" w:rsidRDefault="00733FBA" w:rsidP="00733FB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33FBA">
        <w:rPr>
          <w:sz w:val="28"/>
          <w:szCs w:val="28"/>
          <w:shd w:val="clear" w:color="auto" w:fill="FFFFFF"/>
        </w:rPr>
        <w:t xml:space="preserve">Старший помощник прокурора г. Астрахани </w:t>
      </w:r>
      <w:proofErr w:type="spellStart"/>
      <w:r w:rsidRPr="00733FBA">
        <w:rPr>
          <w:sz w:val="28"/>
          <w:szCs w:val="28"/>
          <w:shd w:val="clear" w:color="auto" w:fill="FFFFFF"/>
        </w:rPr>
        <w:t>Мукашева</w:t>
      </w:r>
      <w:proofErr w:type="spellEnd"/>
      <w:r w:rsidRPr="00733FBA">
        <w:rPr>
          <w:sz w:val="28"/>
          <w:szCs w:val="28"/>
          <w:shd w:val="clear" w:color="auto" w:fill="FFFFFF"/>
        </w:rPr>
        <w:t xml:space="preserve"> А.Е.</w:t>
      </w:r>
    </w:p>
    <w:p w:rsidR="00733FBA" w:rsidRPr="00733FBA" w:rsidRDefault="00733FBA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2B01" w:rsidRPr="00733FBA" w:rsidRDefault="00CA1D39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</w:t>
      </w:r>
      <w:r w:rsidR="00492B01" w:rsidRPr="00733FBA">
        <w:rPr>
          <w:b/>
          <w:sz w:val="28"/>
          <w:szCs w:val="28"/>
          <w:shd w:val="clear" w:color="auto" w:fill="FFFFFF"/>
        </w:rPr>
        <w:t xml:space="preserve">. </w:t>
      </w:r>
      <w:r w:rsidR="00492B01" w:rsidRPr="00733FBA">
        <w:rPr>
          <w:sz w:val="28"/>
          <w:szCs w:val="28"/>
        </w:rPr>
        <w:t xml:space="preserve">С 2024 г. отцы-одиночки смогут направлять </w:t>
      </w:r>
      <w:proofErr w:type="spellStart"/>
      <w:r w:rsidR="00492B01" w:rsidRPr="00733FBA">
        <w:rPr>
          <w:sz w:val="28"/>
          <w:szCs w:val="28"/>
        </w:rPr>
        <w:t>маткапитал</w:t>
      </w:r>
      <w:proofErr w:type="spellEnd"/>
      <w:r w:rsidR="00492B01" w:rsidRPr="00733FBA">
        <w:rPr>
          <w:sz w:val="28"/>
          <w:szCs w:val="28"/>
        </w:rPr>
        <w:t xml:space="preserve"> на накопительную пенсию</w:t>
      </w:r>
      <w:r w:rsidR="00462156" w:rsidRPr="00733FBA">
        <w:rPr>
          <w:sz w:val="28"/>
          <w:szCs w:val="28"/>
        </w:rPr>
        <w:t xml:space="preserve">. </w:t>
      </w:r>
      <w:r w:rsidR="00492B01" w:rsidRPr="00733FBA">
        <w:rPr>
          <w:sz w:val="28"/>
          <w:szCs w:val="28"/>
        </w:rPr>
        <w:t xml:space="preserve">Возможность направлять </w:t>
      </w:r>
      <w:proofErr w:type="spellStart"/>
      <w:r w:rsidR="00492B01" w:rsidRPr="00733FBA">
        <w:rPr>
          <w:sz w:val="28"/>
          <w:szCs w:val="28"/>
        </w:rPr>
        <w:t>маткапитал</w:t>
      </w:r>
      <w:proofErr w:type="spellEnd"/>
      <w:r w:rsidR="00492B01" w:rsidRPr="00733FBA">
        <w:rPr>
          <w:sz w:val="28"/>
          <w:szCs w:val="28"/>
        </w:rPr>
        <w:t xml:space="preserve"> на формирование накопительной пенсии решено распространить на всех лиц, которые имеют </w:t>
      </w:r>
      <w:r w:rsidR="00462156" w:rsidRPr="00733FBA">
        <w:rPr>
          <w:sz w:val="28"/>
          <w:szCs w:val="28"/>
        </w:rPr>
        <w:t xml:space="preserve">право на эту меру господдержки. </w:t>
      </w:r>
      <w:r w:rsidR="00492B01" w:rsidRPr="00733FBA">
        <w:rPr>
          <w:sz w:val="28"/>
          <w:szCs w:val="28"/>
        </w:rPr>
        <w:t xml:space="preserve">Таким образом, направить </w:t>
      </w:r>
      <w:proofErr w:type="spellStart"/>
      <w:r w:rsidR="00492B01" w:rsidRPr="00733FBA">
        <w:rPr>
          <w:sz w:val="28"/>
          <w:szCs w:val="28"/>
        </w:rPr>
        <w:t>маткапитал</w:t>
      </w:r>
      <w:proofErr w:type="spellEnd"/>
      <w:r w:rsidR="00492B01" w:rsidRPr="00733FBA">
        <w:rPr>
          <w:sz w:val="28"/>
          <w:szCs w:val="28"/>
        </w:rPr>
        <w:t xml:space="preserve"> на накопительную пенсию смогут не только матери, но и отцы, воспитывающие в одиночку детей. Речь идет об отцах, которые воспит</w:t>
      </w:r>
      <w:r w:rsidR="00462156" w:rsidRPr="00733FBA">
        <w:rPr>
          <w:sz w:val="28"/>
          <w:szCs w:val="28"/>
        </w:rPr>
        <w:t xml:space="preserve">ывают детей после смерти матери, </w:t>
      </w:r>
      <w:r w:rsidR="00492B01" w:rsidRPr="00733FBA">
        <w:rPr>
          <w:sz w:val="28"/>
          <w:szCs w:val="28"/>
        </w:rPr>
        <w:t>либо являются единственными усыновителями.</w:t>
      </w:r>
    </w:p>
    <w:p w:rsidR="00733FBA" w:rsidRPr="00733FBA" w:rsidRDefault="00492B01" w:rsidP="0046215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3FBA">
        <w:rPr>
          <w:sz w:val="28"/>
          <w:szCs w:val="28"/>
        </w:rPr>
        <w:t>Федеральный закон от 4 августа 2023 г. N 460-ФЗ «О внесении изменений в статьи 7 и 12 Федерального закона дополнительных мерах государственной поддержки семей, имеющих детей» вступает в силу с января 2024 г.</w:t>
      </w:r>
    </w:p>
    <w:p w:rsidR="00733FBA" w:rsidRPr="00733FBA" w:rsidRDefault="00733FBA" w:rsidP="00733FBA">
      <w:pPr>
        <w:pStyle w:val="a4"/>
        <w:rPr>
          <w:sz w:val="28"/>
          <w:szCs w:val="28"/>
        </w:rPr>
      </w:pPr>
      <w:r w:rsidRPr="00733FBA">
        <w:rPr>
          <w:sz w:val="28"/>
          <w:szCs w:val="28"/>
        </w:rPr>
        <w:t xml:space="preserve">Старший помощник прокурора г. Астрахани </w:t>
      </w:r>
      <w:proofErr w:type="spellStart"/>
      <w:r w:rsidRPr="00733FBA">
        <w:rPr>
          <w:sz w:val="28"/>
          <w:szCs w:val="28"/>
        </w:rPr>
        <w:t>Мукашева</w:t>
      </w:r>
      <w:proofErr w:type="spellEnd"/>
      <w:r w:rsidRPr="00733FBA">
        <w:rPr>
          <w:sz w:val="28"/>
          <w:szCs w:val="28"/>
        </w:rPr>
        <w:t xml:space="preserve"> А.Е.</w:t>
      </w:r>
    </w:p>
    <w:p w:rsidR="00492B01" w:rsidRPr="00733FBA" w:rsidRDefault="00CA1D39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92B01" w:rsidRPr="00733FBA">
        <w:rPr>
          <w:b/>
          <w:sz w:val="28"/>
          <w:szCs w:val="28"/>
        </w:rPr>
        <w:t>.</w:t>
      </w:r>
      <w:r w:rsidR="00492B01" w:rsidRPr="00733FBA">
        <w:rPr>
          <w:sz w:val="28"/>
          <w:szCs w:val="28"/>
        </w:rPr>
        <w:t xml:space="preserve"> </w:t>
      </w:r>
      <w:r w:rsidR="00462156" w:rsidRPr="00733FBA">
        <w:rPr>
          <w:sz w:val="28"/>
          <w:szCs w:val="28"/>
        </w:rPr>
        <w:t>Ф</w:t>
      </w:r>
      <w:r w:rsidR="00492B01" w:rsidRPr="00733FBA">
        <w:rPr>
          <w:sz w:val="28"/>
          <w:szCs w:val="28"/>
        </w:rPr>
        <w:t>едеральным законом установлен запрет на высадку из общественного тран</w:t>
      </w:r>
      <w:r w:rsidR="00462156" w:rsidRPr="00733FBA">
        <w:rPr>
          <w:sz w:val="28"/>
          <w:szCs w:val="28"/>
        </w:rPr>
        <w:t>спорта инвалидов первой группы. Согласно новой редакции ст.</w:t>
      </w:r>
      <w:r w:rsidR="00492B01" w:rsidRPr="00733FBA">
        <w:rPr>
          <w:sz w:val="28"/>
          <w:szCs w:val="28"/>
        </w:rPr>
        <w:t xml:space="preserve"> 20 Федерального закона от 08.11.2007 № 259-ФЗ «Устав автомобильного транспорта и городского наземного электрического транспорта», запрещается высаживать при безбилетном проезде в наземном городском транспорте инвалидов первой группы, следующих без сопровождения.</w:t>
      </w:r>
    </w:p>
    <w:p w:rsidR="00462156" w:rsidRPr="00733FBA" w:rsidRDefault="00733FBA" w:rsidP="00733FBA">
      <w:pPr>
        <w:pStyle w:val="a4"/>
        <w:rPr>
          <w:sz w:val="28"/>
          <w:szCs w:val="28"/>
        </w:rPr>
      </w:pPr>
      <w:r w:rsidRPr="00733FBA">
        <w:rPr>
          <w:sz w:val="28"/>
          <w:szCs w:val="28"/>
        </w:rPr>
        <w:t xml:space="preserve">Старший помощник прокурора г. Астрахани </w:t>
      </w:r>
      <w:proofErr w:type="spellStart"/>
      <w:r w:rsidRPr="00733FBA">
        <w:rPr>
          <w:sz w:val="28"/>
          <w:szCs w:val="28"/>
        </w:rPr>
        <w:t>Мукашева</w:t>
      </w:r>
      <w:proofErr w:type="spellEnd"/>
      <w:r w:rsidRPr="00733FBA">
        <w:rPr>
          <w:sz w:val="28"/>
          <w:szCs w:val="28"/>
        </w:rPr>
        <w:t xml:space="preserve"> А.Е.</w:t>
      </w:r>
    </w:p>
    <w:p w:rsidR="00733FBA" w:rsidRPr="00733FBA" w:rsidRDefault="00CA1D39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492B01" w:rsidRPr="00733FBA">
        <w:rPr>
          <w:b/>
          <w:sz w:val="28"/>
          <w:szCs w:val="28"/>
        </w:rPr>
        <w:t>.</w:t>
      </w:r>
      <w:r w:rsidR="00492B01" w:rsidRPr="00733FBA">
        <w:rPr>
          <w:sz w:val="28"/>
          <w:szCs w:val="28"/>
        </w:rPr>
        <w:t xml:space="preserve"> Федеральным законом № 178-Ф3 «О внесении изменений в отдельные законодательные акты Российской Федерации» внесены изменения в Кодекс Российской Федерации об административных правонарушениях. </w:t>
      </w:r>
      <w:r w:rsidR="00462156" w:rsidRPr="00733FBA">
        <w:rPr>
          <w:sz w:val="28"/>
          <w:szCs w:val="28"/>
        </w:rPr>
        <w:t xml:space="preserve"> </w:t>
      </w:r>
      <w:r w:rsidR="00492B01" w:rsidRPr="00733FBA">
        <w:rPr>
          <w:sz w:val="28"/>
          <w:szCs w:val="28"/>
        </w:rPr>
        <w:t>Теперь сумма штрафа за реализацию несовершеннолетнему та</w:t>
      </w:r>
      <w:r w:rsidR="00462156" w:rsidRPr="00733FBA">
        <w:rPr>
          <w:sz w:val="28"/>
          <w:szCs w:val="28"/>
        </w:rPr>
        <w:t xml:space="preserve">бачной продукции составляет: </w:t>
      </w:r>
      <w:r w:rsidR="00492B01" w:rsidRPr="00733FBA">
        <w:rPr>
          <w:sz w:val="28"/>
          <w:szCs w:val="28"/>
        </w:rPr>
        <w:t xml:space="preserve">для должностных лиц </w:t>
      </w:r>
      <w:r w:rsidR="00492B01" w:rsidRPr="00733FBA">
        <w:rPr>
          <w:sz w:val="28"/>
          <w:szCs w:val="28"/>
        </w:rPr>
        <w:lastRenderedPageBreak/>
        <w:t>-</w:t>
      </w:r>
      <w:r w:rsidR="00462156" w:rsidRPr="00733FBA">
        <w:rPr>
          <w:sz w:val="28"/>
          <w:szCs w:val="28"/>
        </w:rPr>
        <w:t xml:space="preserve"> от 150 тыс. до 300 тыс. руб.; </w:t>
      </w:r>
      <w:r w:rsidR="00492B01" w:rsidRPr="00733FBA">
        <w:rPr>
          <w:sz w:val="28"/>
          <w:szCs w:val="28"/>
        </w:rPr>
        <w:t>для компаний от 400 тыс. до 600</w:t>
      </w:r>
      <w:r w:rsidR="00462156" w:rsidRPr="00733FBA">
        <w:rPr>
          <w:sz w:val="28"/>
          <w:szCs w:val="28"/>
        </w:rPr>
        <w:t xml:space="preserve"> тыс. руб. </w:t>
      </w:r>
      <w:r w:rsidR="00733FBA" w:rsidRPr="00733FBA">
        <w:rPr>
          <w:sz w:val="28"/>
          <w:szCs w:val="28"/>
        </w:rPr>
        <w:t xml:space="preserve">То </w:t>
      </w:r>
      <w:r w:rsidR="00492B01" w:rsidRPr="00733FBA">
        <w:rPr>
          <w:sz w:val="28"/>
          <w:szCs w:val="28"/>
        </w:rPr>
        <w:t xml:space="preserve">же коснется табачных изделий, </w:t>
      </w:r>
      <w:proofErr w:type="spellStart"/>
      <w:r w:rsidR="00492B01" w:rsidRPr="00733FBA">
        <w:rPr>
          <w:sz w:val="28"/>
          <w:szCs w:val="28"/>
        </w:rPr>
        <w:t>никотин</w:t>
      </w:r>
      <w:r w:rsidR="00733FBA" w:rsidRPr="00733FBA">
        <w:rPr>
          <w:sz w:val="28"/>
          <w:szCs w:val="28"/>
        </w:rPr>
        <w:t>содержащей</w:t>
      </w:r>
      <w:proofErr w:type="spellEnd"/>
      <w:r w:rsidR="00733FBA" w:rsidRPr="00733FBA">
        <w:rPr>
          <w:sz w:val="28"/>
          <w:szCs w:val="28"/>
        </w:rPr>
        <w:t xml:space="preserve"> продукции, устройств для ее потребления и кальянов.</w:t>
      </w:r>
    </w:p>
    <w:p w:rsidR="00733FBA" w:rsidRPr="00733FBA" w:rsidRDefault="00733FBA" w:rsidP="00733FBA">
      <w:pPr>
        <w:pStyle w:val="a4"/>
        <w:rPr>
          <w:sz w:val="28"/>
          <w:szCs w:val="28"/>
        </w:rPr>
      </w:pPr>
      <w:r w:rsidRPr="00733FBA">
        <w:rPr>
          <w:sz w:val="28"/>
          <w:szCs w:val="28"/>
        </w:rPr>
        <w:t xml:space="preserve">Старший помощник прокурора г. Астрахани </w:t>
      </w:r>
      <w:proofErr w:type="spellStart"/>
      <w:r w:rsidRPr="00733FBA">
        <w:rPr>
          <w:sz w:val="28"/>
          <w:szCs w:val="28"/>
        </w:rPr>
        <w:t>Мукашева</w:t>
      </w:r>
      <w:proofErr w:type="spellEnd"/>
      <w:r w:rsidRPr="00733FBA">
        <w:rPr>
          <w:sz w:val="28"/>
          <w:szCs w:val="28"/>
        </w:rPr>
        <w:t xml:space="preserve"> А.Е.</w:t>
      </w:r>
    </w:p>
    <w:p w:rsidR="00733FBA" w:rsidRDefault="00CA1D39" w:rsidP="00CA1D3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492B01" w:rsidRPr="00733FBA">
        <w:rPr>
          <w:b/>
          <w:sz w:val="28"/>
          <w:szCs w:val="28"/>
        </w:rPr>
        <w:t>.</w:t>
      </w:r>
      <w:r w:rsidR="00492B01" w:rsidRPr="00733FBA">
        <w:rPr>
          <w:sz w:val="28"/>
          <w:szCs w:val="28"/>
        </w:rPr>
        <w:t xml:space="preserve"> Постановлением Правительства РФ от 11.05.2023 № 736 утверждены новые правила предоставления медицинскими организациями платных услуг, которые предусматривают дистанционное взаимодействие медицинских </w:t>
      </w:r>
      <w:proofErr w:type="spellStart"/>
      <w:r w:rsidR="00492B01" w:rsidRPr="00733FBA">
        <w:rPr>
          <w:sz w:val="28"/>
          <w:szCs w:val="28"/>
        </w:rPr>
        <w:t>организацийи</w:t>
      </w:r>
      <w:proofErr w:type="spellEnd"/>
      <w:r w:rsidR="00492B01" w:rsidRPr="00733FBA">
        <w:rPr>
          <w:sz w:val="28"/>
          <w:szCs w:val="28"/>
        </w:rPr>
        <w:t xml:space="preserve"> физических лиц при заключении договора.</w:t>
      </w:r>
      <w:r w:rsidR="00733FBA" w:rsidRPr="00733FBA">
        <w:rPr>
          <w:sz w:val="28"/>
          <w:szCs w:val="28"/>
        </w:rPr>
        <w:t xml:space="preserve"> </w:t>
      </w:r>
      <w:r w:rsidR="00492B01" w:rsidRPr="00733FBA">
        <w:rPr>
          <w:sz w:val="28"/>
          <w:szCs w:val="28"/>
        </w:rPr>
        <w:t>Так, медицинские организации будут обязаны включать в договор сведения о порядке и условиях выдачи медицинских документов, их копий и выписок из них.</w:t>
      </w:r>
      <w:r>
        <w:rPr>
          <w:sz w:val="28"/>
          <w:szCs w:val="28"/>
        </w:rPr>
        <w:t xml:space="preserve"> </w:t>
      </w:r>
      <w:r w:rsidR="00492B01" w:rsidRPr="00733FBA">
        <w:rPr>
          <w:sz w:val="28"/>
          <w:szCs w:val="28"/>
        </w:rPr>
        <w:t>Дополнительные платные медицинские услуги клиника теперь не вправе оказывать без соглашения к договору или нового договора на такие услуги.</w:t>
      </w:r>
      <w:r>
        <w:rPr>
          <w:sz w:val="28"/>
          <w:szCs w:val="28"/>
        </w:rPr>
        <w:t xml:space="preserve"> </w:t>
      </w:r>
      <w:r w:rsidR="00492B01" w:rsidRPr="00733FBA">
        <w:rPr>
          <w:sz w:val="28"/>
          <w:szCs w:val="28"/>
        </w:rPr>
        <w:t>Организация здравоохранения должна будет сообщать потребителю сведения о форме и способах направления обращений (жалоб) в государственные органы и организации, а также почтовый или электронный адрес.</w:t>
      </w:r>
    </w:p>
    <w:p w:rsidR="00733FBA" w:rsidRDefault="00733FBA" w:rsidP="0046215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3FBA" w:rsidRPr="00733FBA" w:rsidRDefault="00733FBA" w:rsidP="0046215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помощник прокурора г. Астрахани </w:t>
      </w:r>
      <w:proofErr w:type="spellStart"/>
      <w:r>
        <w:rPr>
          <w:sz w:val="28"/>
          <w:szCs w:val="28"/>
        </w:rPr>
        <w:t>Мукашева</w:t>
      </w:r>
      <w:proofErr w:type="spellEnd"/>
      <w:r>
        <w:rPr>
          <w:sz w:val="28"/>
          <w:szCs w:val="28"/>
        </w:rPr>
        <w:t xml:space="preserve"> А.Е.</w:t>
      </w:r>
    </w:p>
    <w:p w:rsidR="00733FBA" w:rsidRPr="00733FBA" w:rsidRDefault="00733FBA" w:rsidP="0046215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A1D39" w:rsidRDefault="00CA1D39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92B01" w:rsidRPr="00733FBA">
        <w:rPr>
          <w:b/>
          <w:sz w:val="28"/>
          <w:szCs w:val="28"/>
        </w:rPr>
        <w:t xml:space="preserve">. </w:t>
      </w:r>
      <w:r w:rsidR="00492B01" w:rsidRPr="00CA1D39">
        <w:rPr>
          <w:b/>
          <w:sz w:val="28"/>
          <w:szCs w:val="28"/>
        </w:rPr>
        <w:t xml:space="preserve">Вопрос: Что такое </w:t>
      </w:r>
      <w:proofErr w:type="spellStart"/>
      <w:r w:rsidR="00492B01" w:rsidRPr="00CA1D39">
        <w:rPr>
          <w:b/>
          <w:sz w:val="28"/>
          <w:szCs w:val="28"/>
        </w:rPr>
        <w:t>фишинг</w:t>
      </w:r>
      <w:proofErr w:type="spellEnd"/>
      <w:r w:rsidR="00492B01" w:rsidRPr="00CA1D39">
        <w:rPr>
          <w:b/>
          <w:sz w:val="28"/>
          <w:szCs w:val="28"/>
        </w:rPr>
        <w:t xml:space="preserve"> и как от него уберечься?</w:t>
      </w:r>
    </w:p>
    <w:p w:rsidR="00733FBA" w:rsidRPr="00733FBA" w:rsidRDefault="00492B01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1D39">
        <w:rPr>
          <w:b/>
          <w:sz w:val="28"/>
          <w:szCs w:val="28"/>
        </w:rPr>
        <w:t xml:space="preserve"> </w:t>
      </w:r>
      <w:proofErr w:type="spellStart"/>
      <w:r w:rsidRPr="00733FBA">
        <w:rPr>
          <w:sz w:val="28"/>
          <w:szCs w:val="28"/>
        </w:rPr>
        <w:t>Фишинг</w:t>
      </w:r>
      <w:proofErr w:type="spellEnd"/>
      <w:r w:rsidRPr="00733FBA">
        <w:rPr>
          <w:sz w:val="28"/>
          <w:szCs w:val="28"/>
        </w:rPr>
        <w:t xml:space="preserve"> или по-другому кража личных данных – это вид интернет-мошенничества, который используется для тайного хищения конфиденциальных данных человека с помощью сайтов-подделок. Суть данного способа мошенничества заключается в том, что на электронную почту или в SMS приходит письмо со ссылкой, по которой предлагается пройти для получения какого-либо блага. Эти действия совершаются чаще всего для того, чтобы получить доступ к банковским данным, либо к персональным данным лица. Обычно злоумышленники формулируют тему письма так, что на него хочется отреагировать, </w:t>
      </w:r>
      <w:proofErr w:type="gramStart"/>
      <w:r w:rsidRPr="00733FBA">
        <w:rPr>
          <w:sz w:val="28"/>
          <w:szCs w:val="28"/>
        </w:rPr>
        <w:t>например</w:t>
      </w:r>
      <w:proofErr w:type="gramEnd"/>
      <w:r w:rsidRPr="00733FBA">
        <w:rPr>
          <w:sz w:val="28"/>
          <w:szCs w:val="28"/>
        </w:rPr>
        <w:t xml:space="preserve">: «Ваш аккаунт заблокирован», «Срочное сообщение от банка», «Вам необходимо срочно пройти по ссылке для восстановления данных» и т.п. Чтобы распознать </w:t>
      </w:r>
      <w:proofErr w:type="spellStart"/>
      <w:r w:rsidRPr="00733FBA">
        <w:rPr>
          <w:sz w:val="28"/>
          <w:szCs w:val="28"/>
        </w:rPr>
        <w:t>фишинговый</w:t>
      </w:r>
      <w:proofErr w:type="spellEnd"/>
      <w:r w:rsidRPr="00733FBA">
        <w:rPr>
          <w:sz w:val="28"/>
          <w:szCs w:val="28"/>
        </w:rPr>
        <w:t xml:space="preserve"> сайт необходимо обратить внимание на следующее: в адресной строке нет </w:t>
      </w:r>
      <w:proofErr w:type="spellStart"/>
      <w:r w:rsidRPr="00733FBA">
        <w:rPr>
          <w:sz w:val="28"/>
          <w:szCs w:val="28"/>
        </w:rPr>
        <w:t>https</w:t>
      </w:r>
      <w:proofErr w:type="spellEnd"/>
      <w:r w:rsidRPr="00733FBA">
        <w:rPr>
          <w:sz w:val="28"/>
          <w:szCs w:val="28"/>
        </w:rPr>
        <w:t xml:space="preserve"> и значка закрытого замка, дизайн скопирован некачественно, в тексах сайта есть ошибки, а также на нем мало страниц или даже одна – для ввода данных карты. Чтобы защититься от </w:t>
      </w:r>
      <w:proofErr w:type="spellStart"/>
      <w:r w:rsidRPr="00733FBA">
        <w:rPr>
          <w:sz w:val="28"/>
          <w:szCs w:val="28"/>
        </w:rPr>
        <w:t>фишинга</w:t>
      </w:r>
      <w:proofErr w:type="spellEnd"/>
      <w:r w:rsidRPr="00733FBA">
        <w:rPr>
          <w:sz w:val="28"/>
          <w:szCs w:val="28"/>
        </w:rPr>
        <w:t xml:space="preserve"> необходимо установить антивирус и регулярно обновлять его, сохранять в закладках адреса нужных сайтов, не переходить по подозрительным ссылкам, использовать отдельную карту для покупок в интернете. В случае совершения в отношении вас мошеннических действий необходимо незамедлительно обращаться в правоохранительные органы.</w:t>
      </w:r>
    </w:p>
    <w:p w:rsidR="00733FBA" w:rsidRPr="00733FBA" w:rsidRDefault="00733FBA" w:rsidP="00733FBA">
      <w:pPr>
        <w:pStyle w:val="a4"/>
        <w:rPr>
          <w:sz w:val="28"/>
          <w:szCs w:val="28"/>
        </w:rPr>
      </w:pPr>
      <w:r w:rsidRPr="00733FBA">
        <w:rPr>
          <w:sz w:val="28"/>
          <w:szCs w:val="28"/>
        </w:rPr>
        <w:t xml:space="preserve">Старший помощник прокурора г. Астрахани </w:t>
      </w:r>
      <w:proofErr w:type="spellStart"/>
      <w:r w:rsidRPr="00733FBA">
        <w:rPr>
          <w:sz w:val="28"/>
          <w:szCs w:val="28"/>
        </w:rPr>
        <w:t>Мукашева</w:t>
      </w:r>
      <w:proofErr w:type="spellEnd"/>
      <w:r w:rsidRPr="00733FBA">
        <w:rPr>
          <w:sz w:val="28"/>
          <w:szCs w:val="28"/>
        </w:rPr>
        <w:t xml:space="preserve"> А.Е.</w:t>
      </w:r>
    </w:p>
    <w:p w:rsidR="000D4BEE" w:rsidRDefault="00CA1D39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0D4BEE" w:rsidRPr="00733FBA">
        <w:rPr>
          <w:b/>
          <w:sz w:val="28"/>
          <w:szCs w:val="28"/>
        </w:rPr>
        <w:t xml:space="preserve">. </w:t>
      </w:r>
      <w:r w:rsidR="000D4BEE" w:rsidRPr="00733FBA">
        <w:rPr>
          <w:sz w:val="28"/>
          <w:szCs w:val="28"/>
        </w:rPr>
        <w:t>Мошенники изобрели новую схему: они звонят и говорят, что по доверенности с вашего счета снимают деньги или продают ваше жильё. Чтобы спасти финансы, деньги предлагают перевести на «безопасный счёт», а жильё – продать самим. Деньги от сделки требуется также зачислить по реквизитам звонивших.</w:t>
      </w:r>
      <w:r w:rsidR="00733FBA" w:rsidRPr="00733FBA">
        <w:rPr>
          <w:sz w:val="28"/>
          <w:szCs w:val="28"/>
        </w:rPr>
        <w:t xml:space="preserve"> </w:t>
      </w:r>
      <w:r w:rsidR="000D4BEE" w:rsidRPr="00733FBA">
        <w:rPr>
          <w:sz w:val="28"/>
          <w:szCs w:val="28"/>
        </w:rPr>
        <w:t>Обратите внимание: в обоих случаях мошенники убеждают, что у них будто бы есть доверенность от вас.</w:t>
      </w:r>
      <w:r w:rsidR="00733FBA" w:rsidRPr="00733FBA">
        <w:rPr>
          <w:sz w:val="28"/>
          <w:szCs w:val="28"/>
        </w:rPr>
        <w:t xml:space="preserve"> </w:t>
      </w:r>
      <w:r w:rsidR="000D4BEE" w:rsidRPr="00733FBA">
        <w:rPr>
          <w:sz w:val="28"/>
          <w:szCs w:val="28"/>
        </w:rPr>
        <w:t>Как быстро проверить на подлинность доверенность</w:t>
      </w:r>
      <w:r>
        <w:rPr>
          <w:sz w:val="28"/>
          <w:szCs w:val="28"/>
        </w:rPr>
        <w:t>? Вв</w:t>
      </w:r>
      <w:r w:rsidR="000D4BEE" w:rsidRPr="00733FBA">
        <w:rPr>
          <w:sz w:val="28"/>
          <w:szCs w:val="28"/>
        </w:rPr>
        <w:t>едите реквизиты на сайте Федеральной нотариальной палаты, в документах, выданных после декабря 2020 года, содержится QR-код. Если у вас есть фото доверенности, отсканируйте его и с помощью сервиса ФНП узнайте, существует ли такой документ.</w:t>
      </w:r>
      <w:r w:rsidR="00733FBA" w:rsidRPr="00733FBA">
        <w:rPr>
          <w:sz w:val="28"/>
          <w:szCs w:val="28"/>
        </w:rPr>
        <w:t xml:space="preserve"> </w:t>
      </w:r>
      <w:r w:rsidR="000D4BEE" w:rsidRPr="00733FBA">
        <w:rPr>
          <w:sz w:val="28"/>
          <w:szCs w:val="28"/>
        </w:rPr>
        <w:t>Будьте бдительны, если стали жертвой мошенников, незамедлительно обращайтесь в полицию.</w:t>
      </w:r>
    </w:p>
    <w:p w:rsidR="00733FBA" w:rsidRPr="00733FBA" w:rsidRDefault="00733FBA" w:rsidP="00733F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33FBA" w:rsidRPr="00733FBA" w:rsidRDefault="000D4BEE" w:rsidP="00733FB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3FBA">
        <w:rPr>
          <w:sz w:val="28"/>
          <w:szCs w:val="28"/>
        </w:rPr>
        <w:t> </w:t>
      </w:r>
      <w:r w:rsidR="00733FBA">
        <w:rPr>
          <w:sz w:val="28"/>
          <w:szCs w:val="28"/>
        </w:rPr>
        <w:t xml:space="preserve">Старший помощник прокурора г. Астрахани </w:t>
      </w:r>
      <w:proofErr w:type="spellStart"/>
      <w:r w:rsidR="00733FBA">
        <w:rPr>
          <w:sz w:val="28"/>
          <w:szCs w:val="28"/>
        </w:rPr>
        <w:t>Мукашева</w:t>
      </w:r>
      <w:proofErr w:type="spellEnd"/>
      <w:r w:rsidR="00733FBA">
        <w:rPr>
          <w:sz w:val="28"/>
          <w:szCs w:val="28"/>
        </w:rPr>
        <w:t xml:space="preserve"> А.Е.</w:t>
      </w:r>
    </w:p>
    <w:p w:rsidR="000D4BEE" w:rsidRPr="00733FBA" w:rsidRDefault="000D4BEE" w:rsidP="0046215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92B01" w:rsidRPr="00733FBA" w:rsidRDefault="00492B01" w:rsidP="00462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2B01" w:rsidRPr="0073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115C"/>
    <w:multiLevelType w:val="hybridMultilevel"/>
    <w:tmpl w:val="324CED84"/>
    <w:lvl w:ilvl="0" w:tplc="95486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F054EE"/>
    <w:multiLevelType w:val="hybridMultilevel"/>
    <w:tmpl w:val="0612436A"/>
    <w:lvl w:ilvl="0" w:tplc="86062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353EA9"/>
    <w:multiLevelType w:val="hybridMultilevel"/>
    <w:tmpl w:val="893C5194"/>
    <w:lvl w:ilvl="0" w:tplc="6A048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651C57"/>
    <w:multiLevelType w:val="hybridMultilevel"/>
    <w:tmpl w:val="07F21E4C"/>
    <w:lvl w:ilvl="0" w:tplc="A8DA2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E2343D"/>
    <w:multiLevelType w:val="hybridMultilevel"/>
    <w:tmpl w:val="E5C0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6C"/>
    <w:rsid w:val="000C370A"/>
    <w:rsid w:val="000D4BEE"/>
    <w:rsid w:val="002548CA"/>
    <w:rsid w:val="0035726C"/>
    <w:rsid w:val="00462156"/>
    <w:rsid w:val="00492B01"/>
    <w:rsid w:val="005507A3"/>
    <w:rsid w:val="005B2021"/>
    <w:rsid w:val="007045F5"/>
    <w:rsid w:val="00733FBA"/>
    <w:rsid w:val="009038B7"/>
    <w:rsid w:val="00BD674F"/>
    <w:rsid w:val="00CA1D39"/>
    <w:rsid w:val="00E8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F5EB1-B0E8-44DE-979C-EE4353EF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0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2023-12-22T10:10:00Z</dcterms:created>
  <dcterms:modified xsi:type="dcterms:W3CDTF">2023-12-22T10:10:00Z</dcterms:modified>
</cp:coreProperties>
</file>